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49" w:rsidRPr="00E72A4D" w:rsidRDefault="00E72A4D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72A4D">
        <w:rPr>
          <w:rFonts w:ascii="Times New Roman" w:hAnsi="Times New Roman" w:cs="Times New Roman"/>
          <w:sz w:val="28"/>
          <w:szCs w:val="28"/>
        </w:rPr>
        <w:t xml:space="preserve">  Приложение 3 к годовому отчету</w:t>
      </w:r>
    </w:p>
    <w:p w:rsidR="00E72A4D" w:rsidRPr="00E72A4D" w:rsidRDefault="00E72A4D" w:rsidP="00E72A4D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A4D">
        <w:rPr>
          <w:rFonts w:ascii="Times New Roman" w:hAnsi="Times New Roman" w:cs="Times New Roman"/>
          <w:sz w:val="28"/>
          <w:szCs w:val="28"/>
        </w:rPr>
        <w:t>Сведения о лучших региональных практиках содействия развитию конкуренции</w:t>
      </w:r>
    </w:p>
    <w:p w:rsidR="00E72A4D" w:rsidRDefault="00E72A4D" w:rsidP="00E72A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Усть-Лабиснкий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E72A4D" w:rsidRDefault="00E72A4D" w:rsidP="00E72A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77FA">
        <w:rPr>
          <w:rFonts w:ascii="Times New Roman" w:hAnsi="Times New Roman" w:cs="Times New Roman"/>
          <w:b w:val="0"/>
          <w:sz w:val="24"/>
          <w:szCs w:val="24"/>
        </w:rPr>
        <w:t xml:space="preserve"> (наименование муниципального образования Краснодарского края)</w:t>
      </w:r>
    </w:p>
    <w:p w:rsidR="00754800" w:rsidRDefault="00754800" w:rsidP="00E72A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10000"/>
      </w:tblGrid>
      <w:tr w:rsidR="00E72A4D" w:rsidTr="00E72A4D">
        <w:trPr>
          <w:trHeight w:val="1634"/>
        </w:trPr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000" w:type="dxa"/>
          </w:tcPr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Освобождение от  уплаты земельного налога в отношении земельных участков, предназначенных для размещения индустриальных (промышленных) парков</w:t>
            </w:r>
            <w:r w:rsidRPr="00C235E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E72A4D" w:rsidTr="00E72A4D"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10000" w:type="dxa"/>
          </w:tcPr>
          <w:p w:rsidR="00E72A4D" w:rsidRPr="00DA542C" w:rsidRDefault="00E72A4D" w:rsidP="0055133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Чигарный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Андрей Васильевич, заведующий сектором по развитию </w:t>
            </w:r>
            <w:proofErr w:type="gramStart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промышленности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управления экономики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администрации муниципального образования</w:t>
            </w:r>
            <w:proofErr w:type="gramEnd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Усть-Лабинский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район, тел. 8 86135 5-18 -71,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e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mail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: </w:t>
            </w:r>
            <w:hyperlink r:id="rId4" w:history="1"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ustlab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bidi="ru-RU"/>
                </w:rPr>
                <w:t>.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ekonom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bidi="ru-RU"/>
                </w:rPr>
                <w:t>@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yandex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bidi="ru-RU"/>
                </w:rPr>
                <w:t>.</w:t>
              </w:r>
              <w:proofErr w:type="spellStart"/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ru</w:t>
              </w:r>
              <w:proofErr w:type="spellEnd"/>
            </w:hyperlink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</w:tr>
      <w:tr w:rsidR="00E72A4D" w:rsidTr="00E72A4D">
        <w:tc>
          <w:tcPr>
            <w:tcW w:w="4786" w:type="dxa"/>
          </w:tcPr>
          <w:p w:rsidR="00E72A4D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E72A4D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72A4D" w:rsidRDefault="00E72A4D" w:rsidP="005513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В целях повышения инвестиционной привлекательности принято решение 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26 ноября 2020 года № 2 протокол № 24 «Об установлении земельного налога на территории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района» и предусматривает освобождение от уплаты налога управляющие компании и резидентов индустриальных (промышленных) парков на срок три последовательных налоговых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E72A4D" w:rsidRPr="00DA542C" w:rsidRDefault="00E72A4D" w:rsidP="005513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Необходимым условием  для получения льготы является подтверждение уполномоченным органом в порядке, установленном правительством Российской Федерации соответствия индустриального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ромышленного) парка и управляющей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требованиям, установленным  правительством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индустриальным (промышленным)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паркам и управляющим компаниям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индустриальных (промышленных)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E72A4D" w:rsidTr="00E72A4D"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Ресурсы, привлеченные для ее реализации</w:t>
            </w: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72A4D" w:rsidRPr="00C235EC" w:rsidRDefault="00E72A4D" w:rsidP="00E72A4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20397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Документы, предоставленные управляющей компанией и резидентами индустриального (промышленного) парка «Кубань», подтверждающие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включение индустриального (промышленного) парка «Кубань» в р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естр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Минпромторга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РФ индустриальных (промышленных) парков.</w:t>
            </w:r>
            <w:proofErr w:type="gramEnd"/>
          </w:p>
        </w:tc>
      </w:tr>
      <w:tr w:rsidR="00E72A4D" w:rsidTr="00E72A4D"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72A4D" w:rsidRPr="00C235EC" w:rsidRDefault="00E72A4D" w:rsidP="00B66F8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Установление налоговой льготы в виде освобождения от уплаты земельного управляющей компании и резидентов индустриальных (промышленных) парков</w:t>
            </w:r>
            <w:r w:rsidR="00B66F8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на территории </w:t>
            </w:r>
            <w:proofErr w:type="spellStart"/>
            <w:r w:rsidR="00B66F8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 w:rsidR="00B66F8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 w:rsidR="00B66F8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 w:rsidR="00B66F8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района </w:t>
            </w:r>
            <w:r w:rsidR="00B66F84">
              <w:rPr>
                <w:rFonts w:ascii="Times New Roman" w:hAnsi="Times New Roman" w:cs="Times New Roman"/>
                <w:sz w:val="28"/>
                <w:szCs w:val="28"/>
              </w:rPr>
              <w:t xml:space="preserve">на срок три последовательных налоговых периода с момента включения индустриального (промышленного) парка в реестр </w:t>
            </w:r>
            <w:proofErr w:type="spellStart"/>
            <w:r w:rsidR="00B66F84">
              <w:rPr>
                <w:rFonts w:ascii="Times New Roman" w:hAnsi="Times New Roman" w:cs="Times New Roman"/>
                <w:sz w:val="28"/>
                <w:szCs w:val="28"/>
              </w:rPr>
              <w:t>Минпромторга</w:t>
            </w:r>
            <w:proofErr w:type="spellEnd"/>
            <w:r w:rsidR="00B66F84">
              <w:rPr>
                <w:rFonts w:ascii="Times New Roman" w:hAnsi="Times New Roman" w:cs="Times New Roman"/>
                <w:sz w:val="28"/>
                <w:szCs w:val="28"/>
              </w:rPr>
              <w:t xml:space="preserve"> РФ. Решение </w:t>
            </w:r>
            <w:r w:rsidR="00B66F84"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«Об установлении земельного налога на территории </w:t>
            </w:r>
            <w:proofErr w:type="spellStart"/>
            <w:r w:rsidR="00B66F84"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="00B66F84"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B66F84"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="00B66F84"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района» </w:t>
            </w:r>
            <w:r w:rsidR="00B66F84">
              <w:rPr>
                <w:rFonts w:ascii="Times New Roman" w:hAnsi="Times New Roman" w:cs="Times New Roman"/>
                <w:sz w:val="28"/>
                <w:szCs w:val="28"/>
              </w:rPr>
              <w:t>вступило в силу с 01.01.2021 года.</w:t>
            </w:r>
          </w:p>
        </w:tc>
      </w:tr>
      <w:tr w:rsidR="00E72A4D" w:rsidTr="00E72A4D">
        <w:tc>
          <w:tcPr>
            <w:tcW w:w="4786" w:type="dxa"/>
          </w:tcPr>
          <w:p w:rsidR="00E72A4D" w:rsidRDefault="00E72A4D" w:rsidP="00E72A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72A4D" w:rsidRDefault="00B66F84" w:rsidP="0022372C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В настоящее время </w:t>
            </w:r>
            <w:r w:rsidR="002237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управляющая компания и резиденты  индустриального (промышленного) парка «Кубань»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установленной льготой не воспользовались</w:t>
            </w:r>
            <w:r w:rsidR="002237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, так как парк не включен в реестр индустриальных (промышленных) парков. Управляющая компания и резиденты индустриального (промышленного) парка «Кубань», а также инвесторы, планирующие размещение своих производств на территории парка, проинформированы </w:t>
            </w:r>
            <w:r w:rsidR="0075480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о существующей налоговой льготе. Решение Совета размещено на официальном сайте </w:t>
            </w:r>
            <w:proofErr w:type="spellStart"/>
            <w:r w:rsidR="0075480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 w:rsidR="0075480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 w:rsidR="0075480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 w:rsidR="00754800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района в сети интернет.</w:t>
            </w:r>
          </w:p>
        </w:tc>
      </w:tr>
    </w:tbl>
    <w:p w:rsidR="00E72A4D" w:rsidRDefault="00E72A4D"/>
    <w:sectPr w:rsidR="00E72A4D" w:rsidSect="00E72A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2A4D"/>
    <w:rsid w:val="000907F1"/>
    <w:rsid w:val="0022372C"/>
    <w:rsid w:val="00754800"/>
    <w:rsid w:val="009A30FF"/>
    <w:rsid w:val="00AC0E40"/>
    <w:rsid w:val="00B66F84"/>
    <w:rsid w:val="00E7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2A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E72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72A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stlab.ekono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2356-10021</dc:creator>
  <cp:lastModifiedBy>2356-10021</cp:lastModifiedBy>
  <cp:revision>1</cp:revision>
  <dcterms:created xsi:type="dcterms:W3CDTF">2021-02-10T05:05:00Z</dcterms:created>
  <dcterms:modified xsi:type="dcterms:W3CDTF">2021-02-10T05:46:00Z</dcterms:modified>
</cp:coreProperties>
</file>